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51" w:rsidRPr="00E76151" w:rsidRDefault="00E76151" w:rsidP="00E76151">
      <w:pPr>
        <w:spacing w:after="136" w:line="240" w:lineRule="auto"/>
        <w:rPr>
          <w:rFonts w:ascii="Arial" w:eastAsia="Times New Roman" w:hAnsi="Arial" w:cs="Arial"/>
          <w:color w:val="30303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pl-PL"/>
        </w:rPr>
        <w:t>Harmonogram matury 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1963"/>
        <w:gridCol w:w="5803"/>
      </w:tblGrid>
      <w:tr w:rsidR="00E76151" w:rsidRPr="00E76151" w:rsidTr="00E76151">
        <w:trPr>
          <w:gridAfter w:val="2"/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Część pisemna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Maj 2014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Godzina 9.00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Godzina 14.00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5 poniedziałek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polski – 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wiedza o tańcu –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wiedza o tańcu -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6 wtorek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matematyka – 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język łaciński i kultura antyczna – poziom podstawowy 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język łaciński i kultura antyczna –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7 środa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angielski – 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angielski – poziom rozszerzony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język angielski dla klas dwujęzycznych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8 czwartek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polski – poziom rozszerzony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fizyka i astronomia –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fizyka i astronomia -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9 piątek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matematyka - poziom rozszerzony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wiedza o społeczeństwie -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wiedza o społeczeństwie –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12 poniedziałek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biologia –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biologia - poziom rozszerzony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filozofia -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filozofia –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13 wtorek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niemiecki – 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niemiecki – poziom rozszerzony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 xml:space="preserve">język 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niemeicki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 dla klas dwujęzycznych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14 środa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geografia – poziom podstawowy 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geografia - poziom rozszerzony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historia muzyki -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historia muzyki –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15 czwartek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rosyjski – 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język rosyjski – poziom rozszerzony 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język rosyjski dla klas dwujęzycznych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16 piątek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chemia – poziom podstawowy 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chemia – poziom rozszerzony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historia sztuki -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historia sztuki –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19 poniedziałek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francuski – 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język francuski – poziom rozszerzony 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język francuski dla klas dwujęzycznych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20 wtorek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informatyka – poziom podstawowy 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informatyka - poziom rozszerzony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historia - poziom podstawowy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historia – poziom rozszerzony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21 środa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hiszpański – 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 hiszpański – poziom rozszerzony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język hiszpański dla klas dwujęzycznych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22 czwartek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język włoski - 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lastRenderedPageBreak/>
              <w:t>poziom podstawowy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lastRenderedPageBreak/>
              <w:t>język włoski - poziom rozszerzony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lastRenderedPageBreak/>
              <w:t>język włoski dla klas dwujęzycznych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lastRenderedPageBreak/>
              <w:t>23 piątek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języki mniejszości narodowych (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pp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)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 xml:space="preserve">język 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kaszubki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 (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pp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, 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pr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)</w:t>
            </w: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br/>
              <w:t>język łemkowski (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pp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 xml:space="preserve">, 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pr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języki mniejszości narodowych (</w:t>
            </w:r>
            <w:proofErr w:type="spellStart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pr</w:t>
            </w:r>
            <w:proofErr w:type="spellEnd"/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)</w:t>
            </w:r>
          </w:p>
        </w:tc>
      </w:tr>
      <w:tr w:rsidR="00E76151" w:rsidRPr="00E76151" w:rsidTr="00E7615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b/>
                <w:bCs/>
                <w:color w:val="303030"/>
                <w:lang w:eastAsia="pl-PL"/>
              </w:rPr>
              <w:t xml:space="preserve">Część ustna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Od 5 do 30 maja 2013 r.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76151" w:rsidRPr="00E76151" w:rsidRDefault="00E76151" w:rsidP="00E7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lang w:eastAsia="pl-PL"/>
              </w:rPr>
            </w:pPr>
            <w:r w:rsidRPr="00E76151">
              <w:rPr>
                <w:rFonts w:ascii="Arial" w:eastAsia="Times New Roman" w:hAnsi="Arial" w:cs="Arial"/>
                <w:color w:val="303030"/>
                <w:lang w:eastAsia="pl-PL"/>
              </w:rPr>
              <w:t>Część ustna egzaminu maturalnego przeprowadzana jest w szkołach według harmonogramów ustalonych przez przewodniczących szkolnych zespołów egzaminacyjnych</w:t>
            </w:r>
          </w:p>
        </w:tc>
      </w:tr>
    </w:tbl>
    <w:p w:rsidR="00C3504F" w:rsidRDefault="00C3504F"/>
    <w:sectPr w:rsidR="00C3504F" w:rsidSect="00C3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6151"/>
    <w:rsid w:val="00C3504F"/>
    <w:rsid w:val="00E7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6151"/>
    <w:rPr>
      <w:b/>
      <w:bCs/>
    </w:rPr>
  </w:style>
  <w:style w:type="paragraph" w:customStyle="1" w:styleId="zajawka">
    <w:name w:val="zajawka"/>
    <w:basedOn w:val="Normalny"/>
    <w:rsid w:val="00E7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806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2" w:space="0" w:color="70CCD3"/>
                            <w:left w:val="single" w:sz="6" w:space="0" w:color="70CCD3"/>
                            <w:bottom w:val="single" w:sz="6" w:space="0" w:color="70CCD3"/>
                            <w:right w:val="single" w:sz="6" w:space="0" w:color="70CCD3"/>
                          </w:divBdr>
                          <w:divsChild>
                            <w:div w:id="10102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6386">
                                          <w:marLeft w:val="0"/>
                                          <w:marRight w:val="0"/>
                                          <w:marTop w:val="0"/>
                                          <w:marBottom w:val="28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2013-08-22T20:34:00Z</dcterms:created>
  <dcterms:modified xsi:type="dcterms:W3CDTF">2013-08-22T20:36:00Z</dcterms:modified>
</cp:coreProperties>
</file>